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000000" w14:textId="77777777" w:rsidR="00F15AC9" w:rsidRDefault="00F15AC9">
      <w:pPr>
        <w:ind w:firstLine="709"/>
        <w:rPr>
          <w:rFonts w:ascii="Times New Roman" w:hAnsi="Times New Roman"/>
        </w:rPr>
      </w:pPr>
      <w:bookmarkStart w:id="0" w:name="_GoBack"/>
      <w:bookmarkEnd w:id="0"/>
    </w:p>
    <w:p w14:paraId="03000000" w14:textId="77777777" w:rsidR="00F15AC9" w:rsidRDefault="00B91D27">
      <w:r>
        <w:t xml:space="preserve">Актуализировано стратегическое направление в области цифровой трансформации отрасли культуры Российской Федерации до 2030 года </w:t>
      </w:r>
    </w:p>
    <w:p w14:paraId="04000000" w14:textId="77777777" w:rsidR="00F15AC9" w:rsidRDefault="00F15AC9"/>
    <w:p w14:paraId="05000000" w14:textId="77777777" w:rsidR="00F15AC9" w:rsidRDefault="00B91D27">
      <w:r>
        <w:t>Приоритетами стратегического направления являются:</w:t>
      </w:r>
    </w:p>
    <w:p w14:paraId="06000000" w14:textId="77777777" w:rsidR="00F15AC9" w:rsidRDefault="00B91D27">
      <w:proofErr w:type="gramStart"/>
      <w:r>
        <w:t>увеличение</w:t>
      </w:r>
      <w:proofErr w:type="gramEnd"/>
      <w:r>
        <w:t xml:space="preserve"> к 2030 году до 95 процентов доли использования российского програ</w:t>
      </w:r>
      <w:r>
        <w:t>ммного обеспечения в государственных органах, государственных корпорациях, государственных компаниях и хозяйственных обществах, в уставном капитале которых доля участия РФ в совокупности превышает 50 процентов, а также в их аффилированных юридических лицах</w:t>
      </w:r>
      <w:r>
        <w:t>;</w:t>
      </w:r>
    </w:p>
    <w:p w14:paraId="07000000" w14:textId="77777777" w:rsidR="00F15AC9" w:rsidRDefault="00B91D27">
      <w:proofErr w:type="gramStart"/>
      <w:r>
        <w:t>обеспечение</w:t>
      </w:r>
      <w:proofErr w:type="gramEnd"/>
      <w:r>
        <w:t xml:space="preserve"> к 2030 году повышения уровня удовлетворенности граждан качеством работы государственных и муниципальных служащих и работников организаций социальной сферы не менее чем на 50 процентов;</w:t>
      </w:r>
    </w:p>
    <w:p w14:paraId="08000000" w14:textId="77777777" w:rsidR="00F15AC9" w:rsidRDefault="00B91D27">
      <w:proofErr w:type="gramStart"/>
      <w:r>
        <w:t>увеличение</w:t>
      </w:r>
      <w:proofErr w:type="gramEnd"/>
      <w:r>
        <w:t xml:space="preserve"> доступности культурных ценностей в цифровом фо</w:t>
      </w:r>
      <w:r>
        <w:t>рмате для граждан всех регионов, ликвидация территориального неравенства;</w:t>
      </w:r>
    </w:p>
    <w:p w14:paraId="09000000" w14:textId="77777777" w:rsidR="00F15AC9" w:rsidRDefault="00B91D27">
      <w:proofErr w:type="gramStart"/>
      <w:r>
        <w:t>целостность</w:t>
      </w:r>
      <w:proofErr w:type="gramEnd"/>
      <w:r>
        <w:t>, непротиворечивость и актуальность государственных данных отрасли культуры;</w:t>
      </w:r>
    </w:p>
    <w:p w14:paraId="0A000000" w14:textId="77777777" w:rsidR="00F15AC9" w:rsidRDefault="00B91D27">
      <w:proofErr w:type="gramStart"/>
      <w:r>
        <w:t>достижение</w:t>
      </w:r>
      <w:proofErr w:type="gramEnd"/>
      <w:r>
        <w:t xml:space="preserve"> "цифровой зрелости" в сфере культуры;</w:t>
      </w:r>
    </w:p>
    <w:p w14:paraId="0B000000" w14:textId="77777777" w:rsidR="00F15AC9" w:rsidRDefault="00B91D27">
      <w:proofErr w:type="gramStart"/>
      <w:r>
        <w:t>создание</w:t>
      </w:r>
      <w:proofErr w:type="gramEnd"/>
      <w:r>
        <w:t xml:space="preserve"> цифровых условий для самореализации,</w:t>
      </w:r>
      <w:r>
        <w:t xml:space="preserve"> развития талантов и увеличения вовлеченности граждан в культурную деятельность.</w:t>
      </w:r>
    </w:p>
    <w:p w14:paraId="0C000000" w14:textId="77777777" w:rsidR="00F15AC9" w:rsidRDefault="00B91D27">
      <w:r>
        <w:t>Признается утратившим силу аналогичное распоряжение Правительства от 11 декабря 2023 г. N 3550-р.</w:t>
      </w:r>
    </w:p>
    <w:p w14:paraId="0D000000" w14:textId="77777777" w:rsidR="00F15AC9" w:rsidRDefault="00B91D27">
      <w:r>
        <w:t>Основание: Распоряжение Правительства РФ от 23.06.2026 N 1586-р «Об утвержден</w:t>
      </w:r>
      <w:r>
        <w:t>ии стратегического направления в области цифровой трансформации отрасли культуры Российской Федерации на период до 2030 года».</w:t>
      </w:r>
    </w:p>
    <w:p w14:paraId="0E000000" w14:textId="77777777" w:rsidR="00F15AC9" w:rsidRDefault="00F15AC9"/>
    <w:p w14:paraId="0F000000" w14:textId="77777777" w:rsidR="00F15AC9" w:rsidRDefault="00B91D27">
      <w:r>
        <w:t>В регионы направлено Инструктивное письмо об организации дополнительных мероприятий, направленных на создание условий по оказани</w:t>
      </w:r>
      <w:r>
        <w:t>ю кризисной помощи несовершеннолетним жертвам сексуального насилия</w:t>
      </w:r>
    </w:p>
    <w:p w14:paraId="10000000" w14:textId="77777777" w:rsidR="00F15AC9" w:rsidRDefault="00F15AC9"/>
    <w:p w14:paraId="11000000" w14:textId="77777777" w:rsidR="00F15AC9" w:rsidRDefault="00B91D27">
      <w:r>
        <w:t xml:space="preserve">В целях организации дополнительных мероприятий, направленных на создание условий по оказанию кризисной помощи несовершеннолетним жертвам сексуального насилия, </w:t>
      </w:r>
      <w:proofErr w:type="spellStart"/>
      <w:r>
        <w:t>Минпросвещения</w:t>
      </w:r>
      <w:proofErr w:type="spellEnd"/>
      <w:r>
        <w:t xml:space="preserve"> рекомендует, в</w:t>
      </w:r>
      <w:r>
        <w:t xml:space="preserve"> частности:</w:t>
      </w:r>
    </w:p>
    <w:p w14:paraId="12000000" w14:textId="77777777" w:rsidR="00F15AC9" w:rsidRDefault="00B91D27">
      <w:proofErr w:type="gramStart"/>
      <w:r>
        <w:t>продолжить</w:t>
      </w:r>
      <w:proofErr w:type="gramEnd"/>
      <w:r>
        <w:t xml:space="preserve"> практику реализации региональных межведомственных мер и мероприятий, направленных на обеспечение безопасности детей, выявления фактов семейного неблагополучия, предупреждения противоправных деяний в отношении несовершеннолетних в сфе</w:t>
      </w:r>
      <w:r>
        <w:t>ре половой неприкосновенности и половой свободы личности;</w:t>
      </w:r>
    </w:p>
    <w:p w14:paraId="13000000" w14:textId="77777777" w:rsidR="00F15AC9" w:rsidRDefault="00B91D27">
      <w:proofErr w:type="gramStart"/>
      <w:r>
        <w:t>рассмотреть</w:t>
      </w:r>
      <w:proofErr w:type="gramEnd"/>
      <w:r>
        <w:t xml:space="preserve"> возможность создания и/или оказать содействие развитию уже созданных специализированных подразделений по оказанию кризисной помощи несовершеннолетним жертвам сексуального насилия, специа</w:t>
      </w:r>
      <w:r>
        <w:t>лизированных помещений "Зеленых комнат" в субъектах РФ;</w:t>
      </w:r>
    </w:p>
    <w:p w14:paraId="14000000" w14:textId="77777777" w:rsidR="00F15AC9" w:rsidRDefault="00B91D27">
      <w:r>
        <w:t>обеспечить проведение мероприятий по информированию несовершеннолетних и их родителей (законных представителей) о действующих анонимных каналах, телефонах доверия для обращений граждан, в том числе не</w:t>
      </w:r>
      <w:r>
        <w:t xml:space="preserve">совершеннолетних, </w:t>
      </w:r>
      <w:r>
        <w:lastRenderedPageBreak/>
        <w:t>столкнувшихся с посягательством на половую неприкосновенность и половую свободу, включая информирование о центрах психолого-педагогической, медицинской и социальной помощи, структурных подразделениях, оказывающих экстренную помощь для нес</w:t>
      </w:r>
      <w:r>
        <w:t>овершеннолетних на базе иных организаций, по указанным вопросам;</w:t>
      </w:r>
    </w:p>
    <w:p w14:paraId="15000000" w14:textId="77777777" w:rsidR="00F15AC9" w:rsidRDefault="00B91D27">
      <w:proofErr w:type="gramStart"/>
      <w:r>
        <w:t>обеспечить</w:t>
      </w:r>
      <w:proofErr w:type="gramEnd"/>
      <w:r>
        <w:t xml:space="preserve"> подготовку сводной информации о специализированных структурных подразделениях, оказывающих экстренную помощь несовершеннолетним жертвам сексуального насилия, функционирующих на баз</w:t>
      </w:r>
      <w:r>
        <w:t>е организаций систем образования, здравоохранения, социального обслуживания, социально ориентированных некоммерческих организаций, с указанием контактных данных, адресов мест расположения.</w:t>
      </w:r>
    </w:p>
    <w:p w14:paraId="16000000" w14:textId="77777777" w:rsidR="00F15AC9" w:rsidRDefault="00B91D27">
      <w:r>
        <w:t xml:space="preserve">Основание: Письмо </w:t>
      </w:r>
      <w:proofErr w:type="spellStart"/>
      <w:r>
        <w:t>Минпросвещения</w:t>
      </w:r>
      <w:proofErr w:type="spellEnd"/>
      <w:r>
        <w:t xml:space="preserve"> России от 31.03.2026 N АБ-1229/07"</w:t>
      </w:r>
      <w:r>
        <w:t>О представлении информации".</w:t>
      </w:r>
    </w:p>
    <w:p w14:paraId="17000000" w14:textId="77777777" w:rsidR="00F15AC9" w:rsidRDefault="00F15AC9"/>
    <w:p w14:paraId="18000000" w14:textId="77777777" w:rsidR="00F15AC9" w:rsidRDefault="00B91D27">
      <w:r>
        <w:t>3. С 1 сентября 2026 года устанавливается новый нормативный документ в области охраны окружающей среды "Технологические показатели наилучших доступных технологий производства прочих основных неорганических химических веществ"</w:t>
      </w:r>
    </w:p>
    <w:p w14:paraId="19000000" w14:textId="77777777" w:rsidR="00F15AC9" w:rsidRDefault="00F15AC9"/>
    <w:p w14:paraId="1A000000" w14:textId="77777777" w:rsidR="00F15AC9" w:rsidRDefault="00B91D27">
      <w:r>
        <w:t>Предусмотрены технологические показатели выбросов загрязняющих веществ в атмосферный воздух, соответствующие НДТ, и технологические показатели сбросов загрязняющих веществ в водные объекты, соответствующие НДТ.</w:t>
      </w:r>
    </w:p>
    <w:p w14:paraId="1B000000" w14:textId="77777777" w:rsidR="00F15AC9" w:rsidRDefault="00B91D27">
      <w:r>
        <w:t>Утратит силу аналогичный приказ Минприроды Р</w:t>
      </w:r>
      <w:r>
        <w:t>оссии от 12.11.2021 N 845.</w:t>
      </w:r>
    </w:p>
    <w:p w14:paraId="1C000000" w14:textId="77777777" w:rsidR="00F15AC9" w:rsidRDefault="00B91D27">
      <w:r>
        <w:t>Настоящий приказ действует в течение шести лет.</w:t>
      </w:r>
    </w:p>
    <w:p w14:paraId="1D000000" w14:textId="77777777" w:rsidR="00F15AC9" w:rsidRDefault="00B91D27">
      <w:r>
        <w:t xml:space="preserve">Основание: Приказ Минприроды России от 16.04.2026 N 224"Об утверждении нормативного документа в области охраны окружающей среды "Технологические показатели наилучших доступных </w:t>
      </w:r>
      <w:r>
        <w:t>технологий производства прочих основных неорганических химических веществ".</w:t>
      </w:r>
    </w:p>
    <w:p w14:paraId="1E000000" w14:textId="77777777" w:rsidR="00F15AC9" w:rsidRDefault="00F15AC9"/>
    <w:p w14:paraId="1F000000" w14:textId="77777777" w:rsidR="00F15AC9" w:rsidRDefault="00B91D27">
      <w:r>
        <w:t>4. Установлен перечень нормативных правовых актов, содержащих обязательные требования, оценка соблюдения которых осуществляется Росздравнадзором в рамках федерального государствен</w:t>
      </w:r>
      <w:r>
        <w:t>ного контроля (надзора) качества и безопасности медицинской деятельности</w:t>
      </w:r>
    </w:p>
    <w:p w14:paraId="20000000" w14:textId="77777777" w:rsidR="00F15AC9" w:rsidRDefault="00F15AC9"/>
    <w:p w14:paraId="21000000" w14:textId="77777777" w:rsidR="00F15AC9" w:rsidRDefault="00B91D27">
      <w:r>
        <w:t>В перечне приведены в числе прочего гиперссылка на текст нормативного правового акта на официальном интернет-портале правовой информации (www.pravo.gov.ru), реквизиты структурных еди</w:t>
      </w:r>
      <w:r>
        <w:t>ниц нормативного правового акта, содержащих обязательные требования, виды экономической деятельности лиц, обязанных соблюдать установленные нормативным правовым актом обязательные требования, в соответствии с ОКВЭД, реквизиты структурных единиц нормативных</w:t>
      </w:r>
      <w:r>
        <w:t xml:space="preserve"> правовых актов, предусматривающих установление административной ответственности за несоблюдение обязательного требования, гиперссылки на утвержденные проверочные листы в формате, допускающем их использование для </w:t>
      </w:r>
      <w:proofErr w:type="spellStart"/>
      <w:r>
        <w:t>самообследования</w:t>
      </w:r>
      <w:proofErr w:type="spellEnd"/>
      <w:r>
        <w:t>, гиперссылки на документы,</w:t>
      </w:r>
      <w:r>
        <w:t xml:space="preserve"> содержащие информацию о способах и процедуре </w:t>
      </w:r>
      <w:proofErr w:type="spellStart"/>
      <w:r>
        <w:t>самообследования</w:t>
      </w:r>
      <w:proofErr w:type="spellEnd"/>
      <w:r>
        <w:t xml:space="preserve">, в том числе методические рекомендации по проведению </w:t>
      </w:r>
      <w:proofErr w:type="spellStart"/>
      <w:r>
        <w:t>самообследования</w:t>
      </w:r>
      <w:proofErr w:type="spellEnd"/>
      <w:r>
        <w:t xml:space="preserve"> и подготовке декларации </w:t>
      </w:r>
      <w:r>
        <w:lastRenderedPageBreak/>
        <w:t>соблюдения обязательных требований, гиперссылки на руководства по соблюдению обязательных требовани</w:t>
      </w:r>
      <w:r>
        <w:t>й, иные документы ненормативного характера, содержащие информацию об обязательных требованиях и порядке их соблюдения.</w:t>
      </w:r>
    </w:p>
    <w:p w14:paraId="22000000" w14:textId="77777777" w:rsidR="00F15AC9" w:rsidRDefault="00B91D27">
      <w:r>
        <w:t xml:space="preserve">Основание: Перечень нормативных правовых актов (их отдельных положений), содержащих обязательные требования. Федеральный государственный </w:t>
      </w:r>
      <w:r>
        <w:t>контроль (надзор) качества и безопасности медицинской деятельности"(утв. Росздравнадзором 19.06.2026).</w:t>
      </w:r>
    </w:p>
    <w:p w14:paraId="23000000" w14:textId="77777777" w:rsidR="00F15AC9" w:rsidRDefault="00F15AC9">
      <w:pPr>
        <w:spacing w:before="168"/>
      </w:pPr>
    </w:p>
    <w:p w14:paraId="24000000" w14:textId="77777777" w:rsidR="00F15AC9" w:rsidRDefault="00F15AC9"/>
    <w:p w14:paraId="25000000" w14:textId="77777777" w:rsidR="00F15AC9" w:rsidRDefault="00F15AC9">
      <w:pPr>
        <w:ind w:firstLine="709"/>
        <w:rPr>
          <w:rFonts w:ascii="Times New Roman" w:hAnsi="Times New Roman"/>
        </w:rPr>
      </w:pPr>
    </w:p>
    <w:p w14:paraId="26000000" w14:textId="77777777" w:rsidR="00F15AC9" w:rsidRDefault="00F15AC9"/>
    <w:p w14:paraId="27000000" w14:textId="77777777" w:rsidR="00F15AC9" w:rsidRDefault="00F15AC9"/>
    <w:p w14:paraId="28000000" w14:textId="77777777" w:rsidR="00F15AC9" w:rsidRDefault="00F15AC9">
      <w:pPr>
        <w:ind w:firstLine="709"/>
        <w:rPr>
          <w:rFonts w:ascii="Times New Roman" w:hAnsi="Times New Roman"/>
        </w:rPr>
      </w:pPr>
    </w:p>
    <w:p w14:paraId="29000000" w14:textId="77777777" w:rsidR="00F15AC9" w:rsidRDefault="00F15AC9">
      <w:pPr>
        <w:ind w:firstLine="709"/>
        <w:rPr>
          <w:rFonts w:ascii="Times New Roman" w:hAnsi="Times New Roman"/>
          <w:b/>
        </w:rPr>
      </w:pPr>
    </w:p>
    <w:p w14:paraId="2A000000" w14:textId="77777777" w:rsidR="00F15AC9" w:rsidRDefault="00F15AC9">
      <w:pPr>
        <w:ind w:firstLine="709"/>
        <w:rPr>
          <w:rFonts w:ascii="Times New Roman" w:hAnsi="Times New Roman"/>
        </w:rPr>
      </w:pPr>
    </w:p>
    <w:p w14:paraId="2B000000" w14:textId="77777777" w:rsidR="00F15AC9" w:rsidRDefault="00F15AC9">
      <w:pPr>
        <w:ind w:firstLine="709"/>
        <w:rPr>
          <w:rFonts w:ascii="Times New Roman" w:hAnsi="Times New Roman"/>
        </w:rPr>
      </w:pPr>
    </w:p>
    <w:sectPr w:rsidR="00F15AC9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AC9"/>
    <w:rsid w:val="00B91D27"/>
    <w:rsid w:val="00F1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0337C1-0A67-47B1-BCE1-4A1D0E65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856</Words>
  <Characters>4884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2026-06-29T17:55:00Z</dcterms:created>
  <dcterms:modified xsi:type="dcterms:W3CDTF">2026-06-29T17:55:00Z</dcterms:modified>
</cp:coreProperties>
</file>